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3B656CC5" w14:paraId="2C078E63" wp14:textId="5E669724">
      <w:pPr>
        <w:pStyle w:val="Normal"/>
        <w:rPr>
          <w:b w:val="1"/>
          <w:bCs w:val="1"/>
          <w:u w:val="single"/>
        </w:rPr>
      </w:pPr>
      <w:r w:rsidRPr="3B656CC5" w:rsidR="04F19E2D">
        <w:rPr>
          <w:b w:val="1"/>
          <w:bCs w:val="1"/>
          <w:u w:val="single"/>
        </w:rPr>
        <w:t xml:space="preserve">Figure 1: 24hr 11bHSD1 activity </w:t>
      </w:r>
      <w:proofErr w:type="spellStart"/>
      <w:r w:rsidRPr="3B656CC5" w:rsidR="04F19E2D">
        <w:rPr>
          <w:b w:val="1"/>
          <w:bCs w:val="1"/>
          <w:u w:val="single"/>
        </w:rPr>
        <w:t>radioassay</w:t>
      </w:r>
      <w:proofErr w:type="spellEnd"/>
      <w:r w:rsidRPr="3B656CC5" w:rsidR="04F19E2D">
        <w:rPr>
          <w:b w:val="1"/>
          <w:bCs w:val="1"/>
          <w:u w:val="single"/>
        </w:rPr>
        <w:t xml:space="preserve"> (% conv/</w:t>
      </w:r>
      <w:proofErr w:type="spellStart"/>
      <w:r w:rsidRPr="3B656CC5" w:rsidR="04F19E2D">
        <w:rPr>
          <w:b w:val="1"/>
          <w:bCs w:val="1"/>
          <w:u w:val="single"/>
        </w:rPr>
        <w:t>hr</w:t>
      </w:r>
      <w:proofErr w:type="spellEnd"/>
      <w:r w:rsidRPr="3B656CC5" w:rsidR="04F19E2D">
        <w:rPr>
          <w:b w:val="1"/>
          <w:bCs w:val="1"/>
          <w:u w:val="single"/>
        </w:rPr>
        <w:t>): Day 28 outcome table.</w:t>
      </w:r>
      <w:bookmarkStart w:name="_GoBack" w:id="0"/>
      <w:bookmarkEnd w:id="0"/>
    </w:p>
    <w:p w:rsidR="3B656CC5" w:rsidP="3B656CC5" w:rsidRDefault="3B656CC5" w14:paraId="0FEB9B0F" w14:textId="781D0DCF">
      <w:pPr>
        <w:pStyle w:val="Normal"/>
      </w:pPr>
    </w:p>
    <w:p w:rsidR="04F19E2D" w:rsidP="3B656CC5" w:rsidRDefault="04F19E2D" w14:paraId="6505EDF7" w14:textId="2FDBA80F">
      <w:pPr>
        <w:rPr>
          <w:rFonts w:ascii="Calibri" w:hAnsi="Calibri" w:eastAsia="Calibri" w:cs="Calibri"/>
          <w:noProof w:val="0"/>
          <w:color w:val="auto"/>
          <w:sz w:val="22"/>
          <w:szCs w:val="22"/>
          <w:lang w:val="en-US"/>
        </w:rPr>
      </w:pPr>
      <w:r w:rsidRPr="3B656CC5" w:rsidR="04F19E2D">
        <w:rPr>
          <w:rFonts w:ascii="Calibri" w:hAnsi="Calibri" w:eastAsia="Calibri" w:cs="Calibri"/>
          <w:noProof w:val="0"/>
          <w:color w:val="auto"/>
          <w:sz w:val="22"/>
          <w:szCs w:val="22"/>
          <w:lang w:val="en-US"/>
        </w:rPr>
        <w:t xml:space="preserve">This was a </w:t>
      </w:r>
      <w:r w:rsidRPr="3B656CC5" w:rsidR="7CABD841">
        <w:rPr>
          <w:rFonts w:ascii="Calibri" w:hAnsi="Calibri" w:eastAsia="Calibri" w:cs="Calibri"/>
          <w:noProof w:val="0"/>
          <w:color w:val="auto"/>
          <w:sz w:val="22"/>
          <w:szCs w:val="22"/>
          <w:lang w:val="en-US"/>
        </w:rPr>
        <w:t>continuous outcome</w:t>
      </w:r>
      <w:r w:rsidRPr="3B656CC5" w:rsidR="04F19E2D">
        <w:rPr>
          <w:rFonts w:ascii="Calibri" w:hAnsi="Calibri" w:eastAsia="Calibri" w:cs="Calibri"/>
          <w:noProof w:val="0"/>
          <w:color w:val="auto"/>
          <w:sz w:val="22"/>
          <w:szCs w:val="22"/>
          <w:lang w:val="en-US"/>
        </w:rPr>
        <w:t>. This was available for n=13 in the placebo arm (1 missing) and n=14 in the intervention arm. The primary analysis used multiple imputation to obtain estimates for the between-group comparison using all patients. The descriptive data are as follows: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3B656CC5" w:rsidTr="3B656CC5" w14:paraId="45C8DB67">
        <w:tc>
          <w:tcPr>
            <w:tcW w:w="1560" w:type="dxa"/>
            <w:tcBorders>
              <w:top w:val="single" w:color="000000" w:themeColor="text1" w:sz="8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3B656CC5" w:rsidRDefault="3B656CC5" w14:paraId="2F8EF575" w14:textId="7CB47F7E">
            <w:r w:rsidRPr="3B656CC5" w:rsidR="3B656CC5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color="000000" w:themeColor="text1" w:sz="8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3B656CC5" w:rsidP="3B656CC5" w:rsidRDefault="3B656CC5" w14:paraId="0F2584F3" w14:textId="23FE1A53">
            <w:pPr>
              <w:jc w:val="right"/>
            </w:pPr>
            <w:r w:rsidRPr="3B656CC5" w:rsidR="3B656CC5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gridSpan w:val="2"/>
            <w:tcBorders>
              <w:top w:val="single" w:color="000000" w:themeColor="text1" w:sz="8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3B656CC5" w:rsidP="3B656CC5" w:rsidRDefault="3B656CC5" w14:paraId="0ED4528F" w14:textId="05A13D63">
            <w:pPr>
              <w:jc w:val="right"/>
            </w:pPr>
            <w:r w:rsidRPr="3B656CC5" w:rsidR="3B656CC5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>Imputed data</w:t>
            </w:r>
          </w:p>
        </w:tc>
        <w:tc>
          <w:tcPr>
            <w:tcW w:w="3120" w:type="dxa"/>
            <w:gridSpan w:val="2"/>
            <w:tcBorders>
              <w:top w:val="single" w:color="000000" w:themeColor="text1" w:sz="8"/>
              <w:left w:val="nil"/>
              <w:bottom w:val="single" w:sz="8"/>
              <w:right w:val="nil"/>
            </w:tcBorders>
            <w:tcMar/>
            <w:vAlign w:val="top"/>
          </w:tcPr>
          <w:p w:rsidR="3B656CC5" w:rsidP="3B656CC5" w:rsidRDefault="3B656CC5" w14:paraId="01AD4DE0" w14:textId="7078D6E0">
            <w:pPr>
              <w:jc w:val="right"/>
            </w:pPr>
            <w:r w:rsidRPr="3B656CC5" w:rsidR="3B656CC5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>Observed data</w:t>
            </w:r>
          </w:p>
        </w:tc>
      </w:tr>
      <w:tr w:rsidR="3B656CC5" w:rsidTr="3B656CC5" w14:paraId="66F30715">
        <w:tc>
          <w:tcPr>
            <w:tcW w:w="1560" w:type="dxa"/>
            <w:tcBorders>
              <w:top w:val="single" w:color="000000" w:themeColor="text1" w:sz="8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3B656CC5" w:rsidRDefault="3B656CC5" w14:paraId="4C4C40A5" w14:textId="2A37C2A4">
            <w:r w:rsidRPr="3B656CC5" w:rsidR="3B656CC5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>Variable</w:t>
            </w:r>
          </w:p>
        </w:tc>
        <w:tc>
          <w:tcPr>
            <w:tcW w:w="1560" w:type="dxa"/>
            <w:tcBorders>
              <w:top w:val="single" w:color="000000" w:themeColor="text1" w:sz="8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3B656CC5" w:rsidP="3B656CC5" w:rsidRDefault="3B656CC5" w14:paraId="09590406" w14:textId="02CC11D2">
            <w:pPr>
              <w:jc w:val="right"/>
            </w:pPr>
            <w:r w:rsidRPr="3B656CC5" w:rsidR="3B656CC5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>Summary</w:t>
            </w:r>
          </w:p>
        </w:tc>
        <w:tc>
          <w:tcPr>
            <w:tcW w:w="1560" w:type="dxa"/>
            <w:tcBorders>
              <w:top w:val="single" w:color="000000" w:themeColor="text1" w:sz="8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3B656CC5" w:rsidP="3B656CC5" w:rsidRDefault="3B656CC5" w14:paraId="0175FE32" w14:textId="6B29020D">
            <w:pPr>
              <w:jc w:val="right"/>
            </w:pPr>
            <w:r w:rsidRPr="3B656CC5" w:rsidR="3B656CC5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>PBO</w:t>
            </w:r>
          </w:p>
        </w:tc>
        <w:tc>
          <w:tcPr>
            <w:tcW w:w="1560" w:type="dxa"/>
            <w:tcBorders>
              <w:top w:val="nil" w:color="000000" w:themeColor="text1" w:sz="8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3B656CC5" w:rsidP="3B656CC5" w:rsidRDefault="3B656CC5" w14:paraId="755F2034" w14:textId="12B8EE29">
            <w:pPr>
              <w:jc w:val="right"/>
            </w:pPr>
            <w:r w:rsidRPr="3B656CC5" w:rsidR="3B656CC5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>AZD</w:t>
            </w:r>
          </w:p>
        </w:tc>
        <w:tc>
          <w:tcPr>
            <w:tcW w:w="1560" w:type="dxa"/>
            <w:tcBorders>
              <w:top w:val="single" w:color="000000" w:themeColor="text1" w:sz="8"/>
              <w:left w:val="nil"/>
              <w:bottom w:val="single" w:sz="8"/>
              <w:right w:val="nil"/>
            </w:tcBorders>
            <w:tcMar/>
            <w:vAlign w:val="top"/>
          </w:tcPr>
          <w:p w:rsidR="3B656CC5" w:rsidP="3B656CC5" w:rsidRDefault="3B656CC5" w14:paraId="0756E4B8" w14:textId="29A5B977">
            <w:pPr>
              <w:jc w:val="right"/>
            </w:pPr>
            <w:r w:rsidRPr="3B656CC5" w:rsidR="3B656CC5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>PBO</w:t>
            </w:r>
          </w:p>
        </w:tc>
        <w:tc>
          <w:tcPr>
            <w:tcW w:w="1560" w:type="dxa"/>
            <w:tcBorders>
              <w:top w:val="nil" w:color="000000" w:themeColor="text1" w:sz="8"/>
              <w:left w:val="nil"/>
              <w:bottom w:val="single" w:sz="8"/>
              <w:right w:val="nil"/>
            </w:tcBorders>
            <w:tcMar/>
            <w:vAlign w:val="top"/>
          </w:tcPr>
          <w:p w:rsidR="3B656CC5" w:rsidP="3B656CC5" w:rsidRDefault="3B656CC5" w14:paraId="5845C08C" w14:textId="167236F0">
            <w:pPr>
              <w:jc w:val="right"/>
            </w:pPr>
            <w:r w:rsidRPr="3B656CC5" w:rsidR="3B656CC5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>AZD</w:t>
            </w:r>
          </w:p>
        </w:tc>
      </w:tr>
      <w:tr w:rsidR="3B656CC5" w:rsidTr="3B656CC5" w14:paraId="5DF3F9E8">
        <w:tc>
          <w:tcPr>
            <w:tcW w:w="1560" w:type="dxa"/>
            <w:tcBorders>
              <w:top w:val="single" w:color="000000" w:themeColor="text1" w:sz="8"/>
              <w:left w:val="nil"/>
              <w:bottom w:val="nil"/>
              <w:right w:val="nil"/>
            </w:tcBorders>
            <w:tcMar/>
            <w:vAlign w:val="top"/>
          </w:tcPr>
          <w:p w:rsidR="3B656CC5" w:rsidRDefault="3B656CC5" w14:paraId="207281A6" w14:textId="44C1A9E6"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24hr 11bHSD1 activity radioassay (% conv/hr): Day 28</w:t>
            </w:r>
          </w:p>
        </w:tc>
        <w:tc>
          <w:tcPr>
            <w:tcW w:w="1560" w:type="dxa"/>
            <w:tcBorders>
              <w:top w:val="single" w:color="000000" w:themeColor="text1" w:sz="8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072D333E" w14:textId="7D9BF325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Mean</w:t>
            </w:r>
          </w:p>
        </w:tc>
        <w:tc>
          <w:tcPr>
            <w:tcW w:w="1560" w:type="dxa"/>
            <w:tcBorders>
              <w:top w:val="single" w:color="000000" w:themeColor="text1" w:sz="8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1E1AA85A" w14:textId="2E9C50D3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12.40</w:t>
            </w:r>
          </w:p>
        </w:tc>
        <w:tc>
          <w:tcPr>
            <w:tcW w:w="1560" w:type="dxa"/>
            <w:tcBorders>
              <w:top w:val="single" w:color="000000" w:themeColor="text1" w:sz="8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16DAFC6F" w14:textId="72436DAB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12.58</w:t>
            </w:r>
          </w:p>
        </w:tc>
        <w:tc>
          <w:tcPr>
            <w:tcW w:w="1560" w:type="dxa"/>
            <w:tcBorders>
              <w:top w:val="single" w:sz="8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136AF9AC" w14:textId="3DE30C18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12.38</w:t>
            </w:r>
          </w:p>
        </w:tc>
        <w:tc>
          <w:tcPr>
            <w:tcW w:w="1560" w:type="dxa"/>
            <w:tcBorders>
              <w:top w:val="single" w:sz="8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50164E61" w14:textId="672886BB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12.58</w:t>
            </w:r>
          </w:p>
        </w:tc>
      </w:tr>
      <w:tr w:rsidR="3B656CC5" w:rsidTr="3B656CC5" w14:paraId="1FE4D44F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RDefault="3B656CC5" w14:paraId="4A617CDC" w14:textId="5569B8E5"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65AFE9E8" w14:textId="7E397E1A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62E19F1E" w14:textId="0A51656A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4.65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42EA5258" w14:textId="03D0CB56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5.64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7602CFCB" w14:textId="76BD435B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4.51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4F1F5196" w14:textId="6B10C0B2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5.64</w:t>
            </w:r>
          </w:p>
        </w:tc>
      </w:tr>
      <w:tr w:rsidR="3B656CC5" w:rsidTr="3B656CC5" w14:paraId="4F9E27AB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RDefault="3B656CC5" w14:paraId="774412DC" w14:textId="197A3F94"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174C184B" w14:textId="03A6645A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Median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22B069D9" w14:textId="592B7B0E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12.01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508DE0DB" w14:textId="2EBFC735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12.40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388ABFDB" w14:textId="025E9782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12.00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4E0BC7D4" w14:textId="1B740AF5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12.40</w:t>
            </w:r>
          </w:p>
        </w:tc>
      </w:tr>
      <w:tr w:rsidR="3B656CC5" w:rsidTr="3B656CC5" w14:paraId="0CDCF15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RDefault="3B656CC5" w14:paraId="597A78DB" w14:textId="6B33740C"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410B0EE2" w14:textId="0C4389B9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Quartile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380E9CDE" w14:textId="592D8FE3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8.74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0678DA3E" w14:textId="35381C78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8.80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66B53061" w14:textId="1F5D67D9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8.90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58045280" w14:textId="098EA5DC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8.80</w:t>
            </w:r>
          </w:p>
        </w:tc>
      </w:tr>
      <w:tr w:rsidR="3B656CC5" w:rsidTr="3B656CC5" w14:paraId="109CADF3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RDefault="3B656CC5" w14:paraId="69216362" w14:textId="58BB00B5"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610D3E3F" w14:textId="7653867C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Quartile 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04B87127" w14:textId="38100E93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14.87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04C7AAFB" w14:textId="54566011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15.60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693D4EB5" w14:textId="6151999A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14.50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3550264A" w14:textId="437599BB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15.60</w:t>
            </w:r>
          </w:p>
        </w:tc>
      </w:tr>
      <w:tr w:rsidR="3B656CC5" w:rsidTr="3B656CC5" w14:paraId="773BAE22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RDefault="3B656CC5" w14:paraId="10D31BC3" w14:textId="617F8F57"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4BB4D00A" w14:textId="2D1F1FFD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Min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3534D98F" w14:textId="3BC85126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7.01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720303D8" w14:textId="709C9956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3.40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14064428" w14:textId="27D318A6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7.10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28EA7391" w14:textId="395895E3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3.40</w:t>
            </w:r>
          </w:p>
        </w:tc>
      </w:tr>
      <w:tr w:rsidR="3B656CC5" w:rsidTr="3B656CC5" w14:paraId="5FF4BEB7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RDefault="3B656CC5" w14:paraId="5EB6BEC6" w14:textId="2444E2E3"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6230E2D1" w14:textId="42D787DA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Max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0D8E0644" w14:textId="4C2F408A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23.40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6900E88F" w14:textId="360A2F83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21.70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59BFB91A" w14:textId="69DCF1B4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23.40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3B656CC5" w:rsidP="3B656CC5" w:rsidRDefault="3B656CC5" w14:paraId="0632BA74" w14:textId="0C2BDAA4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21.70</w:t>
            </w:r>
          </w:p>
        </w:tc>
      </w:tr>
      <w:tr w:rsidR="3B656CC5" w:rsidTr="3B656CC5" w14:paraId="19747D14">
        <w:tc>
          <w:tcPr>
            <w:tcW w:w="1560" w:type="dxa"/>
            <w:tcBorders>
              <w:top w:val="nil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3B656CC5" w:rsidRDefault="3B656CC5" w14:paraId="1E9C2DF2" w14:textId="4C171779"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3B656CC5" w:rsidP="3B656CC5" w:rsidRDefault="3B656CC5" w14:paraId="2E45AA48" w14:textId="18D5C4BA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3B656CC5" w:rsidP="3B656CC5" w:rsidRDefault="3B656CC5" w14:paraId="77DA8242" w14:textId="7604E0BD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3B656CC5" w:rsidP="3B656CC5" w:rsidRDefault="3B656CC5" w14:paraId="5CE03497" w14:textId="0D6EAC00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3B656CC5" w:rsidP="3B656CC5" w:rsidRDefault="3B656CC5" w14:paraId="24074743" w14:textId="41D325E2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3B656CC5" w:rsidP="3B656CC5" w:rsidRDefault="3B656CC5" w14:paraId="05C5CDC6" w14:textId="05ECC38B">
            <w:pPr>
              <w:jc w:val="right"/>
            </w:pPr>
            <w:r w:rsidRPr="3B656CC5" w:rsidR="3B656CC5">
              <w:rPr>
                <w:rFonts w:ascii="Calibri" w:hAnsi="Calibri" w:eastAsia="Calibri" w:cs="Calibri"/>
                <w:sz w:val="20"/>
                <w:szCs w:val="20"/>
              </w:rPr>
              <w:t>14</w:t>
            </w:r>
          </w:p>
        </w:tc>
      </w:tr>
    </w:tbl>
    <w:p w:rsidR="3B656CC5" w:rsidP="3B656CC5" w:rsidRDefault="3B656CC5" w14:paraId="75E67833" w14:textId="1EDA5BB7">
      <w:pPr>
        <w:pStyle w:val="Normal"/>
      </w:pPr>
    </w:p>
    <w:p w:rsidR="3B656CC5" w:rsidP="3B656CC5" w:rsidRDefault="3B656CC5" w14:paraId="27406646" w14:textId="04C3E95A">
      <w:pPr>
        <w:pStyle w:val="Normal"/>
      </w:pPr>
    </w:p>
    <w:p w:rsidR="11227B4C" w:rsidP="3B656CC5" w:rsidRDefault="11227B4C" w14:paraId="5B57A0F6" w14:textId="48D91C48">
      <w:pPr>
        <w:pStyle w:val="Normal"/>
        <w:rPr>
          <w:b w:val="1"/>
          <w:bCs w:val="1"/>
          <w:u w:val="single"/>
        </w:rPr>
      </w:pPr>
      <w:r w:rsidRPr="3B656CC5" w:rsidR="11227B4C">
        <w:rPr>
          <w:b w:val="1"/>
          <w:bCs w:val="1"/>
          <w:u w:val="single"/>
        </w:rPr>
        <w:t>Figure 2: Adverse event Data.</w:t>
      </w:r>
      <w:r w:rsidRPr="3B656CC5" w:rsidR="11227B4C">
        <w:rPr>
          <w:b w:val="1"/>
          <w:bCs w:val="1"/>
        </w:rPr>
        <w:t xml:space="preserve"> </w:t>
      </w:r>
    </w:p>
    <w:p w:rsidR="3B656CC5" w:rsidP="3B656CC5" w:rsidRDefault="3B656CC5" w14:paraId="6F5BD611" w14:textId="0D20D187">
      <w:pPr>
        <w:pStyle w:val="Normal"/>
        <w:rPr>
          <w:b w:val="1"/>
          <w:bCs w:val="1"/>
        </w:rPr>
      </w:pPr>
    </w:p>
    <w:p w:rsidR="59FECDE9" w:rsidP="3B656CC5" w:rsidRDefault="59FECDE9" w14:paraId="228FB1A7" w14:textId="0B730F50">
      <w:pPr>
        <w:pStyle w:val="Normal"/>
      </w:pPr>
      <w:r w:rsidR="59FECDE9">
        <w:drawing>
          <wp:inline wp14:editId="18EBB1B0" wp14:anchorId="28C8B0FF">
            <wp:extent cx="5200704" cy="2102658"/>
            <wp:effectExtent l="0" t="0" r="0" b="0"/>
            <wp:docPr id="51997833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849e4e18b0e4b8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rcRect l="9615" t="15384" r="15865" b="31054"/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5200704" cy="2102658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18DDEA3D"/>
  <w15:docId w15:val="{4197b1d0-ded5-4e18-b5ff-e468a02459d1}"/>
  <w:rsids>
    <w:rsidRoot w:val="18DDEA3D"/>
    <w:rsid w:val="0076AAA2"/>
    <w:rsid w:val="0076AAA2"/>
    <w:rsid w:val="04F19E2D"/>
    <w:rsid w:val="0A2EF1B5"/>
    <w:rsid w:val="11227B4C"/>
    <w:rsid w:val="16172AEF"/>
    <w:rsid w:val="17391A54"/>
    <w:rsid w:val="18DDEA3D"/>
    <w:rsid w:val="24678741"/>
    <w:rsid w:val="2FA74A5B"/>
    <w:rsid w:val="3B656CC5"/>
    <w:rsid w:val="59FECDE9"/>
    <w:rsid w:val="68A7F561"/>
    <w:rsid w:val="7CABD841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.png" Id="R7849e4e18b0e4b8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2020-08-05T09:25:42.0017469Z</dcterms:created>
  <dcterms:modified xsi:type="dcterms:W3CDTF">2020-08-05T09:32:03.0301356Z</dcterms:modified>
  <dc:creator>Daniel Skinner</dc:creator>
  <lastModifiedBy>Daniel Skinner</lastModifiedBy>
</coreProperties>
</file>